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08" w:rsidRDefault="00692208" w:rsidP="00C31570">
      <w:pPr>
        <w:autoSpaceDE w:val="0"/>
        <w:autoSpaceDN w:val="0"/>
        <w:adjustRightInd w:val="0"/>
        <w:spacing w:after="160" w:line="240" w:lineRule="auto"/>
      </w:pPr>
      <w:bookmarkStart w:id="0" w:name="_GoBack"/>
      <w:bookmarkEnd w:id="0"/>
    </w:p>
    <w:p w:rsidR="00C31570" w:rsidRPr="00C31570" w:rsidRDefault="00C31570" w:rsidP="00C31570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000000"/>
        </w:rPr>
      </w:pPr>
      <w:r w:rsidRPr="00C31570">
        <w:rPr>
          <w:rFonts w:cs="Calibri"/>
          <w:b/>
          <w:color w:val="000000"/>
          <w:sz w:val="28"/>
        </w:rPr>
        <w:t>Please sponsor me (name)</w:t>
      </w:r>
      <w:r w:rsidR="007771CE" w:rsidRPr="00EC3B65">
        <w:rPr>
          <w:rFonts w:cs="Calibri"/>
          <w:color w:val="000000"/>
          <w:sz w:val="28"/>
        </w:rPr>
        <w:t>:</w:t>
      </w:r>
      <w:r w:rsidR="007771CE" w:rsidRPr="00182168">
        <w:rPr>
          <w:rFonts w:ascii="Calibri" w:hAnsi="Calibri" w:cs="Calibri"/>
          <w:color w:val="000000"/>
        </w:rPr>
        <w:t>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8810"/>
      </w:tblGrid>
      <w:tr w:rsidR="00A7205B" w:rsidTr="0087561E">
        <w:tc>
          <w:tcPr>
            <w:tcW w:w="1668" w:type="dxa"/>
            <w:shd w:val="clear" w:color="auto" w:fill="C6D9F1" w:themeFill="text2" w:themeFillTint="33"/>
          </w:tcPr>
          <w:p w:rsidR="00A7205B" w:rsidRPr="00820F59" w:rsidRDefault="00A7205B" w:rsidP="00C31570">
            <w:pPr>
              <w:autoSpaceDE w:val="0"/>
              <w:autoSpaceDN w:val="0"/>
              <w:adjustRightInd w:val="0"/>
              <w:spacing w:after="220"/>
              <w:rPr>
                <w:rFonts w:ascii="Bradley Hand ITC" w:hAnsi="Bradley Hand ITC" w:cs="Calibri"/>
                <w:b/>
                <w:color w:val="000000"/>
                <w:sz w:val="36"/>
              </w:rPr>
            </w:pPr>
            <w:r w:rsidRPr="00820F59">
              <w:rPr>
                <w:rFonts w:ascii="Bradley Hand ITC" w:hAnsi="Bradley Hand ITC" w:cs="Calibri"/>
                <w:b/>
                <w:color w:val="000000"/>
                <w:sz w:val="36"/>
              </w:rPr>
              <w:t>For:</w:t>
            </w:r>
          </w:p>
        </w:tc>
        <w:tc>
          <w:tcPr>
            <w:tcW w:w="9014" w:type="dxa"/>
          </w:tcPr>
          <w:p w:rsidR="00820F59" w:rsidRDefault="00A7205B" w:rsidP="00820F59">
            <w:pPr>
              <w:autoSpaceDE w:val="0"/>
              <w:autoSpaceDN w:val="0"/>
              <w:adjustRightInd w:val="0"/>
              <w:rPr>
                <w:rFonts w:ascii="Curlz MT" w:hAnsi="Curlz MT" w:cs="Calibri"/>
                <w:b/>
                <w:color w:val="000000"/>
                <w:sz w:val="28"/>
              </w:rPr>
            </w:pPr>
            <w:r w:rsidRPr="00226801">
              <w:rPr>
                <w:rFonts w:cs="Calibri"/>
                <w:b/>
                <w:color w:val="000000"/>
                <w:sz w:val="28"/>
              </w:rPr>
              <w:t xml:space="preserve">IMEX Three Peak Walk on Sunday </w:t>
            </w:r>
            <w:r w:rsidR="004B05EE">
              <w:rPr>
                <w:rFonts w:cs="Calibri"/>
                <w:b/>
                <w:color w:val="000000"/>
                <w:sz w:val="28"/>
              </w:rPr>
              <w:t>14</w:t>
            </w:r>
            <w:r w:rsidRPr="00226801">
              <w:rPr>
                <w:rFonts w:cs="Calibri"/>
                <w:b/>
                <w:color w:val="000000"/>
                <w:sz w:val="28"/>
                <w:vertAlign w:val="superscript"/>
              </w:rPr>
              <w:t>th</w:t>
            </w:r>
            <w:r w:rsidR="004B05EE">
              <w:rPr>
                <w:rFonts w:cs="Calibri"/>
                <w:b/>
                <w:color w:val="000000"/>
                <w:sz w:val="28"/>
              </w:rPr>
              <w:t xml:space="preserve"> June 2020</w:t>
            </w:r>
            <w:r w:rsidRPr="00226801">
              <w:rPr>
                <w:rFonts w:ascii="Curlz MT" w:hAnsi="Curlz MT" w:cs="Calibri"/>
                <w:b/>
                <w:color w:val="000000"/>
                <w:sz w:val="28"/>
              </w:rPr>
              <w:t xml:space="preserve"> </w:t>
            </w:r>
          </w:p>
          <w:p w:rsidR="00A7205B" w:rsidRDefault="00A7205B" w:rsidP="00820F5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26801">
              <w:rPr>
                <w:rFonts w:ascii="Curlz MT" w:hAnsi="Curlz MT" w:cs="Calibri"/>
                <w:b/>
                <w:color w:val="000000"/>
              </w:rPr>
              <w:t>(</w:t>
            </w:r>
            <w:r w:rsidRPr="00226801">
              <w:rPr>
                <w:rFonts w:cs="Calibri"/>
                <w:color w:val="000000"/>
                <w:sz w:val="24"/>
              </w:rPr>
              <w:t xml:space="preserve">Herne Hill, Pretwood Hill and </w:t>
            </w:r>
            <w:r w:rsidR="00AF5E73">
              <w:rPr>
                <w:rFonts w:cs="Calibri"/>
                <w:color w:val="000000"/>
                <w:sz w:val="24"/>
              </w:rPr>
              <w:t>Beacon Hill</w:t>
            </w:r>
            <w:r w:rsidRPr="00226801">
              <w:rPr>
                <w:rFonts w:cs="Calibri"/>
                <w:color w:val="000000"/>
                <w:sz w:val="24"/>
              </w:rPr>
              <w:t>)!</w:t>
            </w:r>
            <w:r w:rsidRPr="00EC3B65">
              <w:rPr>
                <w:rFonts w:cs="Calibri"/>
                <w:color w:val="000000"/>
                <w:sz w:val="24"/>
              </w:rPr>
              <w:t xml:space="preserve"> </w:t>
            </w:r>
            <w:r w:rsidRPr="007771CE">
              <w:rPr>
                <w:rFonts w:cs="Calibri"/>
                <w:color w:val="000000"/>
              </w:rPr>
              <w:t xml:space="preserve"> </w:t>
            </w:r>
          </w:p>
          <w:p w:rsidR="00A7205B" w:rsidRDefault="00A7205B" w:rsidP="00820F5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Starting and finishing from the Recreation</w:t>
            </w:r>
            <w:r w:rsidR="00497403">
              <w:rPr>
                <w:rFonts w:cs="Calibri"/>
                <w:color w:val="000000"/>
              </w:rPr>
              <w:t xml:space="preserve"> Ground at the IMEx Information</w:t>
            </w:r>
            <w:r>
              <w:rPr>
                <w:rFonts w:cs="Calibri"/>
                <w:color w:val="000000"/>
              </w:rPr>
              <w:t xml:space="preserve"> tent.</w:t>
            </w:r>
          </w:p>
          <w:p w:rsidR="00820F59" w:rsidRPr="00A7205B" w:rsidRDefault="00820F59" w:rsidP="00820F5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Anytime between 10:00am &amp; 4:00pm.</w:t>
            </w:r>
          </w:p>
        </w:tc>
      </w:tr>
      <w:tr w:rsidR="00A7205B" w:rsidTr="0087561E">
        <w:tc>
          <w:tcPr>
            <w:tcW w:w="1668" w:type="dxa"/>
            <w:shd w:val="clear" w:color="auto" w:fill="C6D9F1" w:themeFill="text2" w:themeFillTint="33"/>
          </w:tcPr>
          <w:p w:rsidR="00A7205B" w:rsidRPr="00820F59" w:rsidRDefault="00A7205B" w:rsidP="00C31570">
            <w:pPr>
              <w:autoSpaceDE w:val="0"/>
              <w:autoSpaceDN w:val="0"/>
              <w:adjustRightInd w:val="0"/>
              <w:spacing w:after="220"/>
              <w:rPr>
                <w:rFonts w:ascii="Bradley Hand ITC" w:hAnsi="Bradley Hand ITC" w:cs="Calibri"/>
                <w:b/>
                <w:color w:val="000000"/>
                <w:sz w:val="36"/>
              </w:rPr>
            </w:pPr>
            <w:r w:rsidRPr="00820F59">
              <w:rPr>
                <w:rFonts w:ascii="Bradley Hand ITC" w:hAnsi="Bradley Hand ITC" w:cs="Calibri"/>
                <w:b/>
                <w:color w:val="000000"/>
                <w:sz w:val="36"/>
              </w:rPr>
              <w:t>I will:</w:t>
            </w:r>
          </w:p>
        </w:tc>
        <w:tc>
          <w:tcPr>
            <w:tcW w:w="9014" w:type="dxa"/>
          </w:tcPr>
          <w:p w:rsidR="00A7205B" w:rsidRPr="00226801" w:rsidRDefault="00A7205B" w:rsidP="00A7205B">
            <w:pPr>
              <w:autoSpaceDE w:val="0"/>
              <w:autoSpaceDN w:val="0"/>
              <w:adjustRightInd w:val="0"/>
              <w:spacing w:after="220"/>
              <w:rPr>
                <w:rFonts w:cs="Calibri"/>
                <w:b/>
                <w:color w:val="000000"/>
                <w:sz w:val="28"/>
              </w:rPr>
            </w:pPr>
            <w:r>
              <w:rPr>
                <w:rFonts w:cs="Calibri"/>
                <w:b/>
                <w:color w:val="000000"/>
                <w:sz w:val="28"/>
              </w:rPr>
              <w:t>Be completing one, two or three peaks!</w:t>
            </w:r>
          </w:p>
        </w:tc>
      </w:tr>
      <w:tr w:rsidR="00A7205B" w:rsidTr="0087561E">
        <w:tc>
          <w:tcPr>
            <w:tcW w:w="1668" w:type="dxa"/>
            <w:shd w:val="clear" w:color="auto" w:fill="C6D9F1" w:themeFill="text2" w:themeFillTint="33"/>
          </w:tcPr>
          <w:p w:rsidR="00A7205B" w:rsidRPr="00820F59" w:rsidRDefault="00A7205B" w:rsidP="00C31570">
            <w:pPr>
              <w:autoSpaceDE w:val="0"/>
              <w:autoSpaceDN w:val="0"/>
              <w:adjustRightInd w:val="0"/>
              <w:spacing w:after="220"/>
              <w:rPr>
                <w:rFonts w:ascii="Bradley Hand ITC" w:hAnsi="Bradley Hand ITC" w:cs="Calibri"/>
                <w:b/>
                <w:color w:val="000000"/>
                <w:sz w:val="36"/>
              </w:rPr>
            </w:pPr>
            <w:r w:rsidRPr="00820F59">
              <w:rPr>
                <w:rFonts w:ascii="Bradley Hand ITC" w:hAnsi="Bradley Hand ITC" w:cs="Calibri"/>
                <w:b/>
                <w:color w:val="000000"/>
                <w:sz w:val="36"/>
              </w:rPr>
              <w:t>In aid of:</w:t>
            </w:r>
          </w:p>
        </w:tc>
        <w:tc>
          <w:tcPr>
            <w:tcW w:w="9014" w:type="dxa"/>
          </w:tcPr>
          <w:p w:rsidR="00A7205B" w:rsidRPr="006634F3" w:rsidRDefault="006634F3" w:rsidP="00A7205B">
            <w:pPr>
              <w:autoSpaceDE w:val="0"/>
              <w:autoSpaceDN w:val="0"/>
              <w:adjustRightInd w:val="0"/>
              <w:spacing w:after="220"/>
              <w:rPr>
                <w:rFonts w:cs="Calibri"/>
                <w:b/>
                <w:color w:val="FF0000"/>
                <w:sz w:val="28"/>
              </w:rPr>
            </w:pPr>
            <w:r w:rsidRPr="006634F3">
              <w:rPr>
                <w:rFonts w:cs="Calibri"/>
                <w:b/>
                <w:color w:val="FF0000"/>
                <w:sz w:val="28"/>
              </w:rPr>
              <w:t>INSERT YOUR CHARITY NAME HERE</w:t>
            </w:r>
            <w:r w:rsidR="00A7205B" w:rsidRPr="006634F3">
              <w:rPr>
                <w:rFonts w:cs="Calibri"/>
                <w:b/>
                <w:color w:val="FF0000"/>
                <w:sz w:val="28"/>
              </w:rPr>
              <w:t>!</w:t>
            </w:r>
          </w:p>
        </w:tc>
      </w:tr>
    </w:tbl>
    <w:p w:rsidR="00BA7E0A" w:rsidRPr="000246A1" w:rsidRDefault="00BA7E0A" w:rsidP="00BA316E">
      <w:pPr>
        <w:spacing w:line="240" w:lineRule="auto"/>
        <w:rPr>
          <w:rFonts w:ascii="Bradley Hand ITC" w:eastAsia="Times New Roman" w:hAnsi="Bradley Hand ITC" w:cs="Arial"/>
          <w:sz w:val="16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316E" w:rsidRPr="000246A1" w:rsidTr="000246A1">
        <w:tc>
          <w:tcPr>
            <w:tcW w:w="10682" w:type="dxa"/>
            <w:shd w:val="clear" w:color="auto" w:fill="C6D9F1" w:themeFill="text2" w:themeFillTint="33"/>
          </w:tcPr>
          <w:p w:rsidR="00BA316E" w:rsidRPr="000246A1" w:rsidRDefault="00BA316E" w:rsidP="00BA7E0A">
            <w:pPr>
              <w:rPr>
                <w:rFonts w:ascii="Bradley Hand ITC" w:eastAsia="Times New Roman" w:hAnsi="Bradley Hand ITC" w:cs="Arial"/>
                <w:b/>
                <w:sz w:val="24"/>
                <w:szCs w:val="24"/>
                <w:lang w:eastAsia="en-GB"/>
              </w:rPr>
            </w:pPr>
            <w:r w:rsidRPr="000246A1">
              <w:rPr>
                <w:rFonts w:ascii="Bradley Hand ITC" w:eastAsia="Times New Roman" w:hAnsi="Bradley Hand ITC" w:cs="Arial"/>
                <w:b/>
                <w:sz w:val="32"/>
                <w:szCs w:val="24"/>
                <w:lang w:eastAsia="en-GB"/>
              </w:rPr>
              <w:t>How my charity will benefit from your sponsorship!</w:t>
            </w:r>
          </w:p>
        </w:tc>
      </w:tr>
      <w:tr w:rsidR="00BA316E" w:rsidTr="00BA316E">
        <w:tc>
          <w:tcPr>
            <w:tcW w:w="10682" w:type="dxa"/>
          </w:tcPr>
          <w:p w:rsidR="00BA316E" w:rsidRPr="008268DC" w:rsidRDefault="000246A1" w:rsidP="00BA7E0A">
            <w:pPr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8268DC">
              <w:rPr>
                <w:rFonts w:eastAsia="Times New Roman" w:cs="Arial"/>
                <w:color w:val="FF0000"/>
                <w:szCs w:val="24"/>
                <w:lang w:eastAsia="en-GB"/>
              </w:rPr>
              <w:t xml:space="preserve">Insert details of what your charity does.  Enter information of what they will do with or </w:t>
            </w:r>
            <w:r w:rsidR="008268DC" w:rsidRPr="008268DC">
              <w:rPr>
                <w:rFonts w:eastAsia="Times New Roman" w:cs="Arial"/>
                <w:color w:val="FF0000"/>
                <w:szCs w:val="24"/>
                <w:lang w:eastAsia="en-GB"/>
              </w:rPr>
              <w:t xml:space="preserve">how they will </w:t>
            </w:r>
            <w:r w:rsidRPr="008268DC">
              <w:rPr>
                <w:rFonts w:eastAsia="Times New Roman" w:cs="Arial"/>
                <w:color w:val="FF0000"/>
                <w:szCs w:val="24"/>
                <w:lang w:eastAsia="en-GB"/>
              </w:rPr>
              <w:t xml:space="preserve">benefit from the funds raised.  </w:t>
            </w:r>
          </w:p>
          <w:p w:rsidR="00BA316E" w:rsidRDefault="00BA316E" w:rsidP="00BA7E0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BA316E" w:rsidRDefault="00BA316E" w:rsidP="00BA7E0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F64CA3" w:rsidRDefault="00F64CA3" w:rsidP="00F64CA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</w:p>
    <w:p w:rsidR="00405AC0" w:rsidRDefault="00BA316E" w:rsidP="00F64CA3">
      <w:pPr>
        <w:spacing w:after="0" w:line="240" w:lineRule="auto"/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</w:pPr>
      <w:r w:rsidRPr="00BA316E">
        <w:rPr>
          <w:rFonts w:ascii="Bradley Hand ITC" w:hAnsi="Bradley Hand ITC" w:cs="Calibri"/>
          <w:b/>
          <w:color w:val="000000"/>
          <w:sz w:val="28"/>
        </w:rPr>
        <w:t>The Legal Bit</w:t>
      </w:r>
      <w:r w:rsidR="008268DC">
        <w:rPr>
          <w:rFonts w:ascii="Bradley Hand ITC" w:hAnsi="Bradley Hand ITC" w:cs="Calibri"/>
          <w:b/>
          <w:color w:val="000000"/>
          <w:sz w:val="28"/>
        </w:rPr>
        <w:t xml:space="preserve"> for Gift Aid</w:t>
      </w:r>
      <w:r w:rsidR="00226801" w:rsidRPr="00BA316E">
        <w:rPr>
          <w:rFonts w:ascii="Bradley Hand ITC" w:hAnsi="Bradley Hand ITC" w:cs="Calibri"/>
          <w:b/>
          <w:color w:val="000000"/>
          <w:sz w:val="28"/>
        </w:rPr>
        <w:t>:</w:t>
      </w:r>
      <w:r w:rsidR="00226801" w:rsidRPr="00BA316E">
        <w:rPr>
          <w:rFonts w:ascii="Calibri" w:hAnsi="Calibri" w:cs="Calibri"/>
          <w:color w:val="000000"/>
          <w:sz w:val="28"/>
        </w:rPr>
        <w:t xml:space="preserve">  </w:t>
      </w:r>
      <w:r w:rsidR="00C31570" w:rsidRPr="00C31570">
        <w:rPr>
          <w:rFonts w:ascii="Calibri" w:hAnsi="Calibri" w:cs="Calibri"/>
          <w:color w:val="000000"/>
        </w:rPr>
        <w:t xml:space="preserve">If I have ticked the box headed ‘Gift Aid? </w:t>
      </w:r>
      <w:r w:rsidR="00C31570" w:rsidRPr="00C31570">
        <w:rPr>
          <w:rFonts w:ascii="Arial" w:hAnsi="Arial" w:cs="Arial"/>
          <w:b/>
          <w:bCs/>
          <w:color w:val="000000"/>
        </w:rPr>
        <w:t>√</w:t>
      </w:r>
      <w:r w:rsidR="00C31570" w:rsidRPr="00C31570">
        <w:rPr>
          <w:rFonts w:ascii="Calibri" w:hAnsi="Calibri" w:cs="Calibri"/>
          <w:color w:val="000000"/>
        </w:rPr>
        <w:t>’, I confirm that I am a UK Income or Capital Gains taxpayer. I have read this statement and want the charity or Community Amateur Sports Club (CASC) named above to reclaim tax on the donation detailed below, given on the date shown. I understand that I must pay an amount of Income Tax and/or Capital Gains Tax in the tax year at least equal to the amount of tax that all the charities and CASCs I donate to, will reclaim on my gifts for that tax year. I understand that other taxes such as VAT and Council Tax do not qualify. I understand</w:t>
      </w:r>
      <w:r w:rsidR="00497403">
        <w:rPr>
          <w:rFonts w:ascii="Calibri" w:hAnsi="Calibri" w:cs="Calibri"/>
          <w:color w:val="000000"/>
        </w:rPr>
        <w:t xml:space="preserve"> the charity will reclaim 20</w:t>
      </w:r>
      <w:r w:rsidR="00C31570" w:rsidRPr="00C31570">
        <w:rPr>
          <w:rFonts w:ascii="Calibri" w:hAnsi="Calibri" w:cs="Calibri"/>
          <w:color w:val="000000"/>
        </w:rPr>
        <w:t>p of tax on every £1 that I have given.</w:t>
      </w:r>
      <w:r w:rsidR="00BA7E0A" w:rsidRPr="00BA7E0A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</w:p>
    <w:p w:rsidR="00F64CA3" w:rsidRDefault="00F64CA3" w:rsidP="00F64C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3894"/>
        <w:gridCol w:w="1132"/>
        <w:gridCol w:w="991"/>
        <w:gridCol w:w="984"/>
        <w:gridCol w:w="982"/>
      </w:tblGrid>
      <w:tr w:rsidR="00820F59" w:rsidTr="0087561E">
        <w:trPr>
          <w:tblHeader/>
        </w:trPr>
        <w:tc>
          <w:tcPr>
            <w:tcW w:w="2518" w:type="dxa"/>
            <w:shd w:val="clear" w:color="auto" w:fill="C6D9F1" w:themeFill="text2" w:themeFillTint="33"/>
          </w:tcPr>
          <w:p w:rsidR="00405AC0" w:rsidRPr="00820F59" w:rsidRDefault="00A7205B">
            <w:pPr>
              <w:rPr>
                <w:b/>
              </w:rPr>
            </w:pPr>
            <w:r w:rsidRPr="00820F59">
              <w:rPr>
                <w:b/>
              </w:rPr>
              <w:t>F</w:t>
            </w:r>
            <w:r w:rsidR="00405AC0" w:rsidRPr="00820F59">
              <w:rPr>
                <w:b/>
              </w:rPr>
              <w:t>ull Name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05AC0" w:rsidRPr="00820F59" w:rsidRDefault="00405AC0">
            <w:pPr>
              <w:rPr>
                <w:b/>
              </w:rPr>
            </w:pPr>
            <w:r w:rsidRPr="00820F59">
              <w:rPr>
                <w:b/>
              </w:rPr>
              <w:t xml:space="preserve">Home address </w:t>
            </w:r>
          </w:p>
          <w:p w:rsidR="00405AC0" w:rsidRPr="00820F59" w:rsidRDefault="00405AC0">
            <w:pPr>
              <w:rPr>
                <w:b/>
              </w:rPr>
            </w:pPr>
            <w:r w:rsidRPr="00820F59">
              <w:rPr>
                <w:b/>
              </w:rPr>
              <w:t xml:space="preserve">(required if you are gift aiding </w:t>
            </w:r>
            <w:r w:rsidRPr="00820F59">
              <w:rPr>
                <w:b/>
              </w:rPr>
              <w:sym w:font="Wingdings" w:char="F04A"/>
            </w:r>
            <w:r w:rsidRPr="00820F59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05AC0" w:rsidRPr="00820F59" w:rsidRDefault="00405AC0">
            <w:pPr>
              <w:rPr>
                <w:b/>
              </w:rPr>
            </w:pPr>
            <w:r w:rsidRPr="00820F59">
              <w:rPr>
                <w:b/>
              </w:rPr>
              <w:t>Postcode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05AC0" w:rsidRPr="00820F59" w:rsidRDefault="00405AC0" w:rsidP="00405AC0">
            <w:pPr>
              <w:jc w:val="center"/>
              <w:rPr>
                <w:b/>
              </w:rPr>
            </w:pPr>
            <w:r w:rsidRPr="00820F59">
              <w:rPr>
                <w:b/>
              </w:rPr>
              <w:t>Amount £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05AC0" w:rsidRPr="00820F59" w:rsidRDefault="00405AC0">
            <w:pPr>
              <w:rPr>
                <w:b/>
              </w:rPr>
            </w:pPr>
            <w:r w:rsidRPr="00820F59">
              <w:rPr>
                <w:b/>
              </w:rPr>
              <w:t>Date Paid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05AC0" w:rsidRPr="00820F59" w:rsidRDefault="00405AC0" w:rsidP="0087561E">
            <w:pPr>
              <w:jc w:val="center"/>
              <w:rPr>
                <w:b/>
              </w:rPr>
            </w:pPr>
            <w:r w:rsidRPr="00820F59">
              <w:rPr>
                <w:b/>
              </w:rPr>
              <w:t xml:space="preserve">Gift </w:t>
            </w:r>
            <w:r w:rsidR="0087561E">
              <w:rPr>
                <w:b/>
              </w:rPr>
              <w:t>a</w:t>
            </w:r>
            <w:r w:rsidRPr="00820F59">
              <w:rPr>
                <w:b/>
              </w:rPr>
              <w:t xml:space="preserve">id?  </w:t>
            </w:r>
            <w:r w:rsidRPr="00820F59">
              <w:rPr>
                <w:b/>
              </w:rPr>
              <w:sym w:font="Wingdings 2" w:char="F050"/>
            </w:r>
          </w:p>
        </w:tc>
      </w:tr>
      <w:tr w:rsidR="00BA7E0A" w:rsidTr="00405AC0">
        <w:trPr>
          <w:trHeight w:val="567"/>
        </w:trPr>
        <w:tc>
          <w:tcPr>
            <w:tcW w:w="2518" w:type="dxa"/>
          </w:tcPr>
          <w:p w:rsidR="00405AC0" w:rsidRDefault="00405AC0"/>
        </w:tc>
        <w:tc>
          <w:tcPr>
            <w:tcW w:w="3969" w:type="dxa"/>
          </w:tcPr>
          <w:p w:rsidR="00405AC0" w:rsidRDefault="00405AC0"/>
        </w:tc>
        <w:tc>
          <w:tcPr>
            <w:tcW w:w="1134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  <w:tc>
          <w:tcPr>
            <w:tcW w:w="993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</w:tr>
      <w:tr w:rsidR="00405AC0" w:rsidTr="00405AC0">
        <w:trPr>
          <w:trHeight w:val="567"/>
        </w:trPr>
        <w:tc>
          <w:tcPr>
            <w:tcW w:w="2518" w:type="dxa"/>
          </w:tcPr>
          <w:p w:rsidR="00405AC0" w:rsidRDefault="00405AC0"/>
        </w:tc>
        <w:tc>
          <w:tcPr>
            <w:tcW w:w="3969" w:type="dxa"/>
          </w:tcPr>
          <w:p w:rsidR="00405AC0" w:rsidRDefault="00405AC0"/>
        </w:tc>
        <w:tc>
          <w:tcPr>
            <w:tcW w:w="1134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  <w:tc>
          <w:tcPr>
            <w:tcW w:w="993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</w:tr>
      <w:tr w:rsidR="00405AC0" w:rsidTr="00405AC0">
        <w:trPr>
          <w:trHeight w:val="567"/>
        </w:trPr>
        <w:tc>
          <w:tcPr>
            <w:tcW w:w="2518" w:type="dxa"/>
          </w:tcPr>
          <w:p w:rsidR="00405AC0" w:rsidRDefault="00405AC0"/>
        </w:tc>
        <w:tc>
          <w:tcPr>
            <w:tcW w:w="3969" w:type="dxa"/>
          </w:tcPr>
          <w:p w:rsidR="00405AC0" w:rsidRDefault="00405AC0"/>
        </w:tc>
        <w:tc>
          <w:tcPr>
            <w:tcW w:w="1134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  <w:tc>
          <w:tcPr>
            <w:tcW w:w="993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</w:tr>
      <w:tr w:rsidR="00405AC0" w:rsidTr="00405AC0">
        <w:trPr>
          <w:trHeight w:val="567"/>
        </w:trPr>
        <w:tc>
          <w:tcPr>
            <w:tcW w:w="2518" w:type="dxa"/>
          </w:tcPr>
          <w:p w:rsidR="00405AC0" w:rsidRDefault="00405AC0"/>
        </w:tc>
        <w:tc>
          <w:tcPr>
            <w:tcW w:w="3969" w:type="dxa"/>
          </w:tcPr>
          <w:p w:rsidR="00405AC0" w:rsidRDefault="00405AC0"/>
        </w:tc>
        <w:tc>
          <w:tcPr>
            <w:tcW w:w="1134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  <w:tc>
          <w:tcPr>
            <w:tcW w:w="993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</w:tr>
      <w:tr w:rsidR="00405AC0" w:rsidTr="00405AC0">
        <w:trPr>
          <w:trHeight w:val="567"/>
        </w:trPr>
        <w:tc>
          <w:tcPr>
            <w:tcW w:w="2518" w:type="dxa"/>
          </w:tcPr>
          <w:p w:rsidR="00405AC0" w:rsidRDefault="00405AC0"/>
        </w:tc>
        <w:tc>
          <w:tcPr>
            <w:tcW w:w="3969" w:type="dxa"/>
          </w:tcPr>
          <w:p w:rsidR="00405AC0" w:rsidRDefault="00405AC0"/>
        </w:tc>
        <w:tc>
          <w:tcPr>
            <w:tcW w:w="1134" w:type="dxa"/>
          </w:tcPr>
          <w:p w:rsidR="00BA7E0A" w:rsidRPr="00BA7E0A" w:rsidRDefault="00BA7E0A" w:rsidP="00BA7E0A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05AC0" w:rsidRDefault="00405AC0"/>
        </w:tc>
        <w:tc>
          <w:tcPr>
            <w:tcW w:w="992" w:type="dxa"/>
          </w:tcPr>
          <w:p w:rsidR="00405AC0" w:rsidRDefault="00405AC0"/>
        </w:tc>
        <w:tc>
          <w:tcPr>
            <w:tcW w:w="993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</w:tr>
      <w:tr w:rsidR="00405AC0" w:rsidTr="00405AC0">
        <w:trPr>
          <w:trHeight w:val="567"/>
        </w:trPr>
        <w:tc>
          <w:tcPr>
            <w:tcW w:w="2518" w:type="dxa"/>
          </w:tcPr>
          <w:p w:rsidR="00405AC0" w:rsidRDefault="00405AC0"/>
        </w:tc>
        <w:tc>
          <w:tcPr>
            <w:tcW w:w="3969" w:type="dxa"/>
          </w:tcPr>
          <w:p w:rsidR="00405AC0" w:rsidRDefault="00405AC0"/>
        </w:tc>
        <w:tc>
          <w:tcPr>
            <w:tcW w:w="1134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  <w:tc>
          <w:tcPr>
            <w:tcW w:w="993" w:type="dxa"/>
          </w:tcPr>
          <w:p w:rsidR="00405AC0" w:rsidRDefault="00405AC0"/>
        </w:tc>
        <w:tc>
          <w:tcPr>
            <w:tcW w:w="992" w:type="dxa"/>
          </w:tcPr>
          <w:p w:rsidR="00405AC0" w:rsidRDefault="00405AC0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  <w:p w:rsidR="00F64CA3" w:rsidRDefault="00F64CA3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820F59" w:rsidTr="00405AC0">
        <w:trPr>
          <w:trHeight w:val="567"/>
        </w:trPr>
        <w:tc>
          <w:tcPr>
            <w:tcW w:w="2518" w:type="dxa"/>
          </w:tcPr>
          <w:p w:rsidR="00820F59" w:rsidRDefault="00820F59"/>
        </w:tc>
        <w:tc>
          <w:tcPr>
            <w:tcW w:w="3969" w:type="dxa"/>
          </w:tcPr>
          <w:p w:rsidR="00820F59" w:rsidRDefault="00820F59"/>
        </w:tc>
        <w:tc>
          <w:tcPr>
            <w:tcW w:w="1134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  <w:tc>
          <w:tcPr>
            <w:tcW w:w="993" w:type="dxa"/>
          </w:tcPr>
          <w:p w:rsidR="00820F59" w:rsidRDefault="00820F59"/>
        </w:tc>
        <w:tc>
          <w:tcPr>
            <w:tcW w:w="992" w:type="dxa"/>
          </w:tcPr>
          <w:p w:rsidR="00820F59" w:rsidRDefault="00820F59"/>
        </w:tc>
      </w:tr>
      <w:tr w:rsidR="00F64CA3" w:rsidTr="00405AC0">
        <w:trPr>
          <w:trHeight w:val="567"/>
        </w:trPr>
        <w:tc>
          <w:tcPr>
            <w:tcW w:w="2518" w:type="dxa"/>
          </w:tcPr>
          <w:p w:rsidR="00F64CA3" w:rsidRDefault="00F64CA3"/>
        </w:tc>
        <w:tc>
          <w:tcPr>
            <w:tcW w:w="3969" w:type="dxa"/>
          </w:tcPr>
          <w:p w:rsidR="00F64CA3" w:rsidRDefault="00F64CA3"/>
        </w:tc>
        <w:tc>
          <w:tcPr>
            <w:tcW w:w="1134" w:type="dxa"/>
          </w:tcPr>
          <w:p w:rsidR="00F64CA3" w:rsidRDefault="00F64CA3"/>
        </w:tc>
        <w:tc>
          <w:tcPr>
            <w:tcW w:w="992" w:type="dxa"/>
          </w:tcPr>
          <w:p w:rsidR="00F64CA3" w:rsidRDefault="00F64CA3"/>
        </w:tc>
        <w:tc>
          <w:tcPr>
            <w:tcW w:w="993" w:type="dxa"/>
          </w:tcPr>
          <w:p w:rsidR="00F64CA3" w:rsidRDefault="00F64CA3"/>
        </w:tc>
        <w:tc>
          <w:tcPr>
            <w:tcW w:w="992" w:type="dxa"/>
          </w:tcPr>
          <w:p w:rsidR="00F64CA3" w:rsidRDefault="00F64CA3"/>
        </w:tc>
      </w:tr>
    </w:tbl>
    <w:p w:rsidR="00511A9E" w:rsidRDefault="00061E68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345440</wp:posOffset>
            </wp:positionV>
            <wp:extent cx="590550" cy="752475"/>
            <wp:effectExtent l="19050" t="0" r="0" b="0"/>
            <wp:wrapSquare wrapText="bothSides"/>
            <wp:docPr id="1" name="Picture 0" descr="Logo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n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AC0" w:rsidRPr="00F347AD" w:rsidRDefault="00F347AD" w:rsidP="00497403">
      <w:pPr>
        <w:spacing w:line="240" w:lineRule="auto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 xml:space="preserve">The other </w:t>
      </w:r>
      <w:r w:rsidRPr="00F347AD">
        <w:rPr>
          <w:rFonts w:ascii="Bradley Hand ITC" w:hAnsi="Bradley Hand ITC"/>
          <w:b/>
          <w:sz w:val="28"/>
        </w:rPr>
        <w:t>bit for you the walker!</w:t>
      </w:r>
      <w:r w:rsidRPr="00F347AD">
        <w:rPr>
          <w:sz w:val="28"/>
        </w:rPr>
        <w:t xml:space="preserve">  </w:t>
      </w:r>
      <w:r w:rsidR="008F1FA2">
        <w:t xml:space="preserve">By submitting this form you acknowledge that you have read the advice information on the </w:t>
      </w:r>
      <w:r>
        <w:t xml:space="preserve">map </w:t>
      </w:r>
      <w:r w:rsidR="008F1FA2">
        <w:t>pamphlet titled ‘Three Peaks Walks’ and understand that you are responsible for your own safety whilst walking.  Make sure that you start and end your walk at the IMEX</w:t>
      </w:r>
      <w:r w:rsidR="00497403">
        <w:t xml:space="preserve"> </w:t>
      </w:r>
      <w:r w:rsidR="008F1FA2">
        <w:t>tent on the recreation ground by the Cla</w:t>
      </w:r>
      <w:r w:rsidR="00272A62">
        <w:t>ssic Car Show!  Most of all enjoy...</w:t>
      </w:r>
      <w:r w:rsidR="008F1FA2">
        <w:t xml:space="preserve"> </w:t>
      </w:r>
      <w:r w:rsidR="008F1FA2" w:rsidRPr="00F347AD">
        <w:rPr>
          <w:rFonts w:ascii="Bradley Hand ITC" w:hAnsi="Bradley Hand ITC"/>
          <w:b/>
          <w:sz w:val="28"/>
        </w:rPr>
        <w:t>it’s an Ilminster Thing!</w:t>
      </w:r>
    </w:p>
    <w:sectPr w:rsidR="00405AC0" w:rsidRPr="00F347AD" w:rsidSect="00BF3990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08" w:rsidRDefault="00CE0808" w:rsidP="00405AC0">
      <w:pPr>
        <w:spacing w:after="0" w:line="240" w:lineRule="auto"/>
      </w:pPr>
      <w:r>
        <w:separator/>
      </w:r>
    </w:p>
  </w:endnote>
  <w:endnote w:type="continuationSeparator" w:id="0">
    <w:p w:rsidR="00CE0808" w:rsidRDefault="00CE0808" w:rsidP="0040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08" w:rsidRDefault="00CE0808" w:rsidP="00405AC0">
      <w:pPr>
        <w:spacing w:after="0" w:line="240" w:lineRule="auto"/>
      </w:pPr>
      <w:r>
        <w:separator/>
      </w:r>
    </w:p>
  </w:footnote>
  <w:footnote w:type="continuationSeparator" w:id="0">
    <w:p w:rsidR="00CE0808" w:rsidRDefault="00CE0808" w:rsidP="0040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C0" w:rsidRPr="00EC3B65" w:rsidRDefault="00C31570">
    <w:pPr>
      <w:pStyle w:val="Header"/>
      <w:rPr>
        <w:rFonts w:ascii="Bradley Hand ITC" w:hAnsi="Bradley Hand ITC"/>
        <w:b/>
        <w:sz w:val="36"/>
      </w:rPr>
    </w:pPr>
    <w:r>
      <w:rPr>
        <w:rFonts w:ascii="Curlz MT" w:hAnsi="Curlz MT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-87630</wp:posOffset>
          </wp:positionV>
          <wp:extent cx="533400" cy="685800"/>
          <wp:effectExtent l="19050" t="0" r="0" b="0"/>
          <wp:wrapSquare wrapText="bothSides"/>
          <wp:docPr id="3" name="Picture 2" descr="Logoma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3B65">
      <w:rPr>
        <w:rFonts w:ascii="Bradley Hand ITC" w:hAnsi="Bradley Hand ITC"/>
        <w:b/>
        <w:sz w:val="36"/>
      </w:rPr>
      <w:t>IMEX T</w:t>
    </w:r>
    <w:r w:rsidR="00405AC0" w:rsidRPr="00EC3B65">
      <w:rPr>
        <w:rFonts w:ascii="Bradley Hand ITC" w:hAnsi="Bradley Hand ITC"/>
        <w:b/>
        <w:sz w:val="36"/>
      </w:rPr>
      <w:t>hree Peak</w:t>
    </w:r>
    <w:r w:rsidRPr="00EC3B65">
      <w:rPr>
        <w:rFonts w:ascii="Bradley Hand ITC" w:hAnsi="Bradley Hand ITC"/>
        <w:b/>
        <w:sz w:val="36"/>
      </w:rPr>
      <w:t xml:space="preserve"> Walk for </w:t>
    </w:r>
    <w:r w:rsidR="006634F3" w:rsidRPr="006634F3">
      <w:rPr>
        <w:rFonts w:ascii="Bradley Hand ITC" w:hAnsi="Bradley Hand ITC"/>
        <w:b/>
        <w:color w:val="FF0000"/>
        <w:sz w:val="40"/>
      </w:rPr>
      <w:t>INSERT CHARITY NAME</w:t>
    </w:r>
    <w:r w:rsidRPr="00EC3B65">
      <w:rPr>
        <w:rFonts w:ascii="Bradley Hand ITC" w:hAnsi="Bradley Hand ITC"/>
        <w:b/>
        <w:sz w:val="40"/>
      </w:rPr>
      <w:t>!</w:t>
    </w:r>
  </w:p>
  <w:p w:rsidR="00405AC0" w:rsidRPr="00EC3B65" w:rsidRDefault="00BF3990" w:rsidP="00182168">
    <w:pPr>
      <w:pStyle w:val="Header"/>
      <w:tabs>
        <w:tab w:val="clear" w:pos="4513"/>
      </w:tabs>
      <w:rPr>
        <w:b/>
      </w:rPr>
    </w:pPr>
    <w:r>
      <w:rPr>
        <w:rFonts w:ascii="Calibri" w:hAnsi="Calibri" w:cs="Calibri"/>
        <w:color w:val="000000"/>
        <w:sz w:val="44"/>
        <w:szCs w:val="56"/>
      </w:rPr>
      <w:t xml:space="preserve">   </w:t>
    </w:r>
    <w:r w:rsidR="00692208" w:rsidRPr="00C31570">
      <w:rPr>
        <w:rFonts w:ascii="Calibri" w:hAnsi="Calibri" w:cs="Calibri"/>
        <w:b/>
        <w:color w:val="000000"/>
        <w:sz w:val="44"/>
        <w:szCs w:val="56"/>
      </w:rPr>
      <w:t>Sponsorship and Gift Aid 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0"/>
    <w:rsid w:val="000246A1"/>
    <w:rsid w:val="00061E68"/>
    <w:rsid w:val="0007303B"/>
    <w:rsid w:val="0010688D"/>
    <w:rsid w:val="00126459"/>
    <w:rsid w:val="00182168"/>
    <w:rsid w:val="001B33FC"/>
    <w:rsid w:val="001D0D9C"/>
    <w:rsid w:val="00226318"/>
    <w:rsid w:val="00226801"/>
    <w:rsid w:val="00226E02"/>
    <w:rsid w:val="00272A62"/>
    <w:rsid w:val="0039517A"/>
    <w:rsid w:val="00405AC0"/>
    <w:rsid w:val="00427D7B"/>
    <w:rsid w:val="00497403"/>
    <w:rsid w:val="004B05EE"/>
    <w:rsid w:val="00511A9E"/>
    <w:rsid w:val="005503F4"/>
    <w:rsid w:val="006030DA"/>
    <w:rsid w:val="00645864"/>
    <w:rsid w:val="006634F3"/>
    <w:rsid w:val="00692208"/>
    <w:rsid w:val="006F53D4"/>
    <w:rsid w:val="007771CE"/>
    <w:rsid w:val="007B4C4B"/>
    <w:rsid w:val="007D3C8F"/>
    <w:rsid w:val="00820F59"/>
    <w:rsid w:val="008268DC"/>
    <w:rsid w:val="0087561E"/>
    <w:rsid w:val="00881A4F"/>
    <w:rsid w:val="008943F2"/>
    <w:rsid w:val="008F1FA2"/>
    <w:rsid w:val="009904DE"/>
    <w:rsid w:val="00A154F2"/>
    <w:rsid w:val="00A7205B"/>
    <w:rsid w:val="00A829FA"/>
    <w:rsid w:val="00AF5E73"/>
    <w:rsid w:val="00B410D6"/>
    <w:rsid w:val="00BA164B"/>
    <w:rsid w:val="00BA316E"/>
    <w:rsid w:val="00BA7E0A"/>
    <w:rsid w:val="00BE51A3"/>
    <w:rsid w:val="00BF3990"/>
    <w:rsid w:val="00C31570"/>
    <w:rsid w:val="00CE0808"/>
    <w:rsid w:val="00D8184D"/>
    <w:rsid w:val="00DB021D"/>
    <w:rsid w:val="00E561DF"/>
    <w:rsid w:val="00E75293"/>
    <w:rsid w:val="00EC3B65"/>
    <w:rsid w:val="00ED034C"/>
    <w:rsid w:val="00F347AD"/>
    <w:rsid w:val="00F61403"/>
    <w:rsid w:val="00F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1A859C-F440-4BB1-8779-A764204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C0"/>
  </w:style>
  <w:style w:type="paragraph" w:styleId="Footer">
    <w:name w:val="footer"/>
    <w:basedOn w:val="Normal"/>
    <w:link w:val="FooterChar"/>
    <w:uiPriority w:val="99"/>
    <w:unhideWhenUsed/>
    <w:rsid w:val="0040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C0"/>
  </w:style>
  <w:style w:type="paragraph" w:customStyle="1" w:styleId="Default">
    <w:name w:val="Default"/>
    <w:rsid w:val="00C31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C31570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6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59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16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7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0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Hollie Cashmore</cp:lastModifiedBy>
  <cp:revision>2</cp:revision>
  <cp:lastPrinted>2015-03-17T11:02:00Z</cp:lastPrinted>
  <dcterms:created xsi:type="dcterms:W3CDTF">2019-09-19T11:26:00Z</dcterms:created>
  <dcterms:modified xsi:type="dcterms:W3CDTF">2019-09-19T11:26:00Z</dcterms:modified>
</cp:coreProperties>
</file>